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5D" w:rsidRDefault="00A1375D" w:rsidP="00A1375D">
      <w:pPr>
        <w:jc w:val="center"/>
      </w:pPr>
      <w:r>
        <w:t>RECURRENCE</w:t>
      </w:r>
    </w:p>
    <w:p w:rsidR="00A1375D" w:rsidRDefault="00A1375D" w:rsidP="00A1375D"/>
    <w:p w:rsidR="00A1375D" w:rsidRDefault="00A1375D" w:rsidP="00A1375D">
      <w:pPr>
        <w:rPr>
          <w:i/>
        </w:rPr>
      </w:pPr>
      <w:r>
        <w:rPr>
          <w:i/>
        </w:rPr>
        <w:t>« </w:t>
      </w:r>
      <w:proofErr w:type="gramStart"/>
      <w:r>
        <w:rPr>
          <w:i/>
        </w:rPr>
        <w:t>un</w:t>
      </w:r>
      <w:proofErr w:type="gramEnd"/>
      <w:r>
        <w:rPr>
          <w:i/>
        </w:rPr>
        <w:t xml:space="preserve"> voyage de mille lieues commence toujours pas un premier pas » - Lao </w:t>
      </w:r>
      <w:proofErr w:type="spellStart"/>
      <w:r>
        <w:rPr>
          <w:i/>
        </w:rPr>
        <w:t>Tseu</w:t>
      </w:r>
      <w:proofErr w:type="spellEnd"/>
    </w:p>
    <w:p w:rsidR="00A1375D" w:rsidRDefault="00A1375D" w:rsidP="00A1375D">
      <w:pPr>
        <w:jc w:val="both"/>
      </w:pPr>
    </w:p>
    <w:p w:rsidR="00A1375D" w:rsidRDefault="00A1375D" w:rsidP="00A1375D">
      <w:pPr>
        <w:jc w:val="both"/>
      </w:pPr>
      <w:r>
        <w:t xml:space="preserve">Formulé par </w:t>
      </w:r>
      <w:proofErr w:type="spellStart"/>
      <w:r>
        <w:t>Peano</w:t>
      </w:r>
      <w:proofErr w:type="spellEnd"/>
      <w:r>
        <w:t xml:space="preserve"> Guiseppe (1858 – 1932) : professeur à l’université de Turin</w:t>
      </w:r>
      <w:r>
        <w:t>.</w:t>
      </w:r>
    </w:p>
    <w:p w:rsidR="00A1375D" w:rsidRDefault="00A1375D" w:rsidP="00A1375D">
      <w:pPr>
        <w:jc w:val="both"/>
      </w:pPr>
    </w:p>
    <w:p w:rsidR="00A1375D" w:rsidRDefault="00A1375D" w:rsidP="00A1375D">
      <w:pPr>
        <w:jc w:val="both"/>
      </w:pPr>
      <w:r>
        <w:t>Le raisonnement par récurrence est un axiome : non démontrable, il est admis.</w:t>
      </w:r>
      <w:bookmarkStart w:id="0" w:name="_GoBack"/>
      <w:bookmarkEnd w:id="0"/>
    </w:p>
    <w:p w:rsidR="00A1375D" w:rsidRDefault="00A1375D" w:rsidP="00A1375D">
      <w:pPr>
        <w:jc w:val="both"/>
      </w:pPr>
    </w:p>
    <w:p w:rsidR="00A1375D" w:rsidRDefault="00A1375D" w:rsidP="00A1375D">
      <w:pPr>
        <w:jc w:val="both"/>
      </w:pPr>
      <w:r>
        <w:t xml:space="preserve">Axiome de récurrence : si une propriété est vraie pour un entier donné </w:t>
      </w:r>
      <w:r w:rsidRPr="00B25ECD">
        <w:rPr>
          <w:position w:val="-10"/>
        </w:rPr>
        <w:object w:dxaOrig="2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4pt;height:16pt" o:ole="">
            <v:imagedata r:id="rId6" o:title=""/>
          </v:shape>
          <o:OLEObject Type="Embed" ProgID="Equation.DSMT4" ShapeID="_x0000_i1029" DrawAspect="Content" ObjectID="_1439279904" r:id="rId7"/>
        </w:object>
      </w:r>
      <w:r>
        <w:t xml:space="preserve">, et s’il est prouvé que lorsqu’elle est vraie pour l’entier </w:t>
      </w:r>
      <w:r w:rsidRPr="00716B29">
        <w:rPr>
          <w:position w:val="-12"/>
        </w:rPr>
        <w:object w:dxaOrig="780" w:dyaOrig="380">
          <v:shape id="_x0000_i1030" type="#_x0000_t75" style="width:39pt;height:19pt" o:ole="">
            <v:imagedata r:id="rId8" o:title=""/>
          </v:shape>
          <o:OLEObject Type="Embed" ProgID="Equation.DSMT4" ShapeID="_x0000_i1030" DrawAspect="Content" ObjectID="_1439279905" r:id="rId9"/>
        </w:object>
      </w:r>
      <w:r>
        <w:t xml:space="preserve"> alors elle est vraie pour l’entier </w:t>
      </w:r>
      <w:r w:rsidRPr="00716B29">
        <w:rPr>
          <w:position w:val="-4"/>
        </w:rPr>
        <w:object w:dxaOrig="500" w:dyaOrig="240">
          <v:shape id="_x0000_i1031" type="#_x0000_t75" style="width:25pt;height:12pt" o:ole="">
            <v:imagedata r:id="rId10" o:title=""/>
          </v:shape>
          <o:OLEObject Type="Embed" ProgID="Equation.DSMT4" ShapeID="_x0000_i1031" DrawAspect="Content" ObjectID="_1439279906" r:id="rId11"/>
        </w:object>
      </w:r>
      <w:r>
        <w:t xml:space="preserve">, alors elle est vraie pour tous les entiers supérieurs ou égaux à </w:t>
      </w:r>
      <w:r w:rsidRPr="00B25ECD">
        <w:rPr>
          <w:position w:val="-10"/>
        </w:rPr>
        <w:object w:dxaOrig="280" w:dyaOrig="320">
          <v:shape id="_x0000_i1032" type="#_x0000_t75" style="width:14pt;height:16pt" o:ole="">
            <v:imagedata r:id="rId12" o:title=""/>
          </v:shape>
          <o:OLEObject Type="Embed" ProgID="Equation.DSMT4" ShapeID="_x0000_i1032" DrawAspect="Content" ObjectID="_1439279907" r:id="rId13"/>
        </w:object>
      </w:r>
      <w:r>
        <w:t>.</w:t>
      </w:r>
    </w:p>
    <w:p w:rsidR="00A1375D" w:rsidRDefault="00A1375D" w:rsidP="00A1375D">
      <w:pPr>
        <w:jc w:val="both"/>
      </w:pPr>
      <w:r>
        <w:rPr>
          <w:i/>
        </w:rPr>
        <w:t>Remarque :</w:t>
      </w:r>
    </w:p>
    <w:p w:rsidR="00A1375D" w:rsidRDefault="00A1375D" w:rsidP="00A1375D">
      <w:pPr>
        <w:ind w:left="254"/>
        <w:jc w:val="both"/>
      </w:pPr>
      <w:r>
        <w:t>On rédige la démonstration en trois parties.</w:t>
      </w:r>
    </w:p>
    <w:p w:rsidR="00A1375D" w:rsidRDefault="00A1375D" w:rsidP="00A1375D">
      <w:pPr>
        <w:numPr>
          <w:ilvl w:val="0"/>
          <w:numId w:val="3"/>
        </w:numPr>
        <w:ind w:left="974"/>
        <w:jc w:val="both"/>
      </w:pPr>
      <w:r>
        <w:t xml:space="preserve">Initialisation : la propriété est vraie au </w:t>
      </w:r>
      <w:proofErr w:type="gramStart"/>
      <w:r>
        <w:t xml:space="preserve">rang </w:t>
      </w:r>
      <w:proofErr w:type="gramEnd"/>
      <w:r w:rsidRPr="00B25ECD">
        <w:rPr>
          <w:position w:val="-10"/>
        </w:rPr>
        <w:object w:dxaOrig="280" w:dyaOrig="320">
          <v:shape id="_x0000_i1033" type="#_x0000_t75" style="width:14pt;height:16pt" o:ole="">
            <v:imagedata r:id="rId14" o:title=""/>
          </v:shape>
          <o:OLEObject Type="Embed" ProgID="Equation.DSMT4" ShapeID="_x0000_i1033" DrawAspect="Content" ObjectID="_1439279908" r:id="rId15"/>
        </w:object>
      </w:r>
      <w:r>
        <w:t>, en général 0 ou 1.</w:t>
      </w:r>
    </w:p>
    <w:p w:rsidR="00A1375D" w:rsidRDefault="00A1375D" w:rsidP="00A1375D">
      <w:pPr>
        <w:numPr>
          <w:ilvl w:val="0"/>
          <w:numId w:val="3"/>
        </w:numPr>
        <w:ind w:left="974"/>
        <w:jc w:val="both"/>
      </w:pPr>
      <w:r>
        <w:t xml:space="preserve">Hérédité/transmission : on suppose que la propriété est vraie </w:t>
      </w:r>
      <w:r w:rsidRPr="00F46A77">
        <w:rPr>
          <w:u w:val="single"/>
        </w:rPr>
        <w:t>à un</w:t>
      </w:r>
      <w:r>
        <w:t xml:space="preserve"> rang </w:t>
      </w:r>
      <w:r>
        <w:rPr>
          <w:i/>
        </w:rPr>
        <w:t>n</w:t>
      </w:r>
      <w:r>
        <w:t xml:space="preserve"> donné (ceci s’appelle l’hypothèse de récurrence notée HR), on montre alors qu’elle est vrai au </w:t>
      </w:r>
      <w:proofErr w:type="gramStart"/>
      <w:r>
        <w:t xml:space="preserve">rang </w:t>
      </w:r>
      <w:proofErr w:type="gramEnd"/>
      <w:r w:rsidRPr="00F46A77">
        <w:rPr>
          <w:position w:val="-4"/>
        </w:rPr>
        <w:object w:dxaOrig="500" w:dyaOrig="240">
          <v:shape id="_x0000_i1034" type="#_x0000_t75" style="width:25pt;height:12pt" o:ole="">
            <v:imagedata r:id="rId16" o:title=""/>
          </v:shape>
          <o:OLEObject Type="Embed" ProgID="Equation.DSMT4" ShapeID="_x0000_i1034" DrawAspect="Content" ObjectID="_1439279909" r:id="rId17"/>
        </w:object>
      </w:r>
      <w:r>
        <w:t>.</w:t>
      </w:r>
    </w:p>
    <w:p w:rsidR="00A1375D" w:rsidRDefault="00A1375D" w:rsidP="00A1375D">
      <w:pPr>
        <w:ind w:left="1670"/>
        <w:jc w:val="both"/>
      </w:pPr>
      <w:r>
        <w:t>« </w:t>
      </w:r>
      <w:proofErr w:type="gramStart"/>
      <w:r>
        <w:t>la</w:t>
      </w:r>
      <w:proofErr w:type="gramEnd"/>
      <w:r>
        <w:t xml:space="preserve"> propriété est vraie </w:t>
      </w:r>
      <w:r w:rsidRPr="00F46A77">
        <w:rPr>
          <w:u w:val="single"/>
        </w:rPr>
        <w:t>à un</w:t>
      </w:r>
      <w:r>
        <w:t xml:space="preserve"> rang </w:t>
      </w:r>
      <w:r>
        <w:rPr>
          <w:i/>
        </w:rPr>
        <w:t>n</w:t>
      </w:r>
      <w:r>
        <w:t xml:space="preserve"> donné » s’appelle l’hypothèse de récurrence, notée HR.</w:t>
      </w:r>
    </w:p>
    <w:p w:rsidR="00A1375D" w:rsidRPr="00F46A77" w:rsidRDefault="00A1375D" w:rsidP="00A1375D">
      <w:pPr>
        <w:numPr>
          <w:ilvl w:val="0"/>
          <w:numId w:val="3"/>
        </w:numPr>
        <w:ind w:left="974"/>
        <w:jc w:val="both"/>
      </w:pPr>
      <w:r>
        <w:t xml:space="preserve">Conclusion : une phrase type « d’après l’axiome de récurrence, la propriété est vraie pour tout </w:t>
      </w:r>
      <w:r w:rsidRPr="00F46A77">
        <w:rPr>
          <w:position w:val="-4"/>
        </w:rPr>
        <w:object w:dxaOrig="640" w:dyaOrig="240">
          <v:shape id="_x0000_i1035" type="#_x0000_t75" style="width:32pt;height:12pt" o:ole="">
            <v:imagedata r:id="rId18" o:title=""/>
          </v:shape>
          <o:OLEObject Type="Embed" ProgID="Equation.DSMT4" ShapeID="_x0000_i1035" DrawAspect="Content" ObjectID="_1439279910" r:id="rId19"/>
        </w:object>
      </w:r>
      <w:r>
        <w:t> »</w:t>
      </w:r>
    </w:p>
    <w:p w:rsidR="00A1375D" w:rsidRDefault="00A1375D" w:rsidP="00A1375D">
      <w:pPr>
        <w:jc w:val="both"/>
        <w:rPr>
          <w:i/>
        </w:rPr>
      </w:pPr>
      <w:r>
        <w:rPr>
          <w:i/>
        </w:rPr>
        <w:t>Exemples :</w:t>
      </w:r>
    </w:p>
    <w:p w:rsidR="00A1375D" w:rsidRDefault="00A1375D" w:rsidP="00A1375D">
      <w:pPr>
        <w:numPr>
          <w:ilvl w:val="0"/>
          <w:numId w:val="3"/>
        </w:numPr>
        <w:ind w:left="720"/>
        <w:jc w:val="both"/>
      </w:pPr>
      <w:r w:rsidRPr="00EC48FD">
        <w:rPr>
          <w:position w:val="-28"/>
        </w:rPr>
        <w:object w:dxaOrig="4500" w:dyaOrig="700">
          <v:shape id="_x0000_i1036" type="#_x0000_t75" style="width:225pt;height:35pt" o:ole="">
            <v:imagedata r:id="rId20" o:title=""/>
          </v:shape>
          <o:OLEObject Type="Embed" ProgID="Equation.DSMT4" ShapeID="_x0000_i1036" DrawAspect="Content" ObjectID="_1439279911" r:id="rId21"/>
        </w:object>
      </w:r>
    </w:p>
    <w:p w:rsidR="00A1375D" w:rsidRPr="00EC48FD" w:rsidRDefault="00A1375D" w:rsidP="00A1375D">
      <w:pPr>
        <w:numPr>
          <w:ilvl w:val="0"/>
          <w:numId w:val="3"/>
        </w:numPr>
        <w:ind w:left="720"/>
        <w:jc w:val="both"/>
      </w:pPr>
      <w:r>
        <w:rPr>
          <w:position w:val="-12"/>
        </w:rPr>
        <w:object w:dxaOrig="1440" w:dyaOrig="400">
          <v:shape id="_x0000_i1037" type="#_x0000_t75" style="width:1in;height:20pt" o:ole="">
            <v:imagedata r:id="rId22" o:title=""/>
          </v:shape>
          <o:OLEObject Type="Embed" ProgID="Equation.DSMT4" ShapeID="_x0000_i1037" DrawAspect="Content" ObjectID="_1439279912" r:id="rId23"/>
        </w:object>
      </w:r>
      <w:r>
        <w:t xml:space="preserve"> est croissante </w:t>
      </w:r>
    </w:p>
    <w:p w:rsidR="00DE053D" w:rsidRDefault="00A1375D" w:rsidP="00A1375D"/>
    <w:sectPr w:rsidR="00DE053D" w:rsidSect="00A1375D">
      <w:pgSz w:w="11900" w:h="16840"/>
      <w:pgMar w:top="567" w:right="567" w:bottom="658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3599"/>
    <w:multiLevelType w:val="hybridMultilevel"/>
    <w:tmpl w:val="233063EA"/>
    <w:lvl w:ilvl="0" w:tplc="040C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58A44EE6"/>
    <w:multiLevelType w:val="multilevel"/>
    <w:tmpl w:val="549C758E"/>
    <w:lvl w:ilvl="0">
      <w:start w:val="1"/>
      <w:numFmt w:val="upperRoman"/>
      <w:pStyle w:val="titrepers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>
    <w:nsid w:val="79835FDF"/>
    <w:multiLevelType w:val="multilevel"/>
    <w:tmpl w:val="DFF8EED2"/>
    <w:lvl w:ilvl="0">
      <w:start w:val="1"/>
      <w:numFmt w:val="upperRoman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caps/>
        <w:sz w:val="28"/>
        <w:u w:val="none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397" w:hanging="37"/>
      </w:pPr>
      <w:rPr>
        <w:rFonts w:hint="default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737" w:hanging="17"/>
      </w:pPr>
      <w:rPr>
        <w:rFonts w:hint="default"/>
        <w:u w:val="none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077" w:firstLine="3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5D"/>
    <w:rsid w:val="0010139A"/>
    <w:rsid w:val="002F0464"/>
    <w:rsid w:val="005E3D3E"/>
    <w:rsid w:val="00A1375D"/>
    <w:rsid w:val="00E9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215E0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5D"/>
    <w:rPr>
      <w:rFonts w:eastAsia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erso1">
    <w:name w:val="titre perso 1"/>
    <w:basedOn w:val="Normal"/>
    <w:qFormat/>
    <w:rsid w:val="005E3D3E"/>
    <w:pPr>
      <w:numPr>
        <w:numId w:val="1"/>
      </w:numPr>
    </w:pPr>
    <w:rPr>
      <w:b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375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375D"/>
    <w:rPr>
      <w:rFonts w:ascii="Lucida Grande" w:eastAsia="Times New Roman" w:hAnsi="Lucida Grande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5D"/>
    <w:rPr>
      <w:rFonts w:eastAsia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erso1">
    <w:name w:val="titre perso 1"/>
    <w:basedOn w:val="Normal"/>
    <w:qFormat/>
    <w:rsid w:val="005E3D3E"/>
    <w:pPr>
      <w:numPr>
        <w:numId w:val="1"/>
      </w:numPr>
    </w:pPr>
    <w:rPr>
      <w:b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375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375D"/>
    <w:rPr>
      <w:rFonts w:ascii="Lucida Grande" w:eastAsia="Times New Roman" w:hAnsi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20" Type="http://schemas.openxmlformats.org/officeDocument/2006/relationships/image" Target="media/image8.emf"/><Relationship Id="rId21" Type="http://schemas.openxmlformats.org/officeDocument/2006/relationships/oleObject" Target="embeddings/oleObject8.bin"/><Relationship Id="rId22" Type="http://schemas.openxmlformats.org/officeDocument/2006/relationships/image" Target="media/image9.emf"/><Relationship Id="rId23" Type="http://schemas.openxmlformats.org/officeDocument/2006/relationships/oleObject" Target="embeddings/oleObject9.bin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3.emf"/><Relationship Id="rId11" Type="http://schemas.openxmlformats.org/officeDocument/2006/relationships/oleObject" Target="embeddings/oleObject3.bin"/><Relationship Id="rId12" Type="http://schemas.openxmlformats.org/officeDocument/2006/relationships/image" Target="media/image4.emf"/><Relationship Id="rId13" Type="http://schemas.openxmlformats.org/officeDocument/2006/relationships/oleObject" Target="embeddings/oleObject4.bin"/><Relationship Id="rId14" Type="http://schemas.openxmlformats.org/officeDocument/2006/relationships/image" Target="media/image5.emf"/><Relationship Id="rId15" Type="http://schemas.openxmlformats.org/officeDocument/2006/relationships/oleObject" Target="embeddings/oleObject5.bin"/><Relationship Id="rId16" Type="http://schemas.openxmlformats.org/officeDocument/2006/relationships/image" Target="media/image6.emf"/><Relationship Id="rId17" Type="http://schemas.openxmlformats.org/officeDocument/2006/relationships/oleObject" Target="embeddings/oleObject6.bin"/><Relationship Id="rId18" Type="http://schemas.openxmlformats.org/officeDocument/2006/relationships/image" Target="media/image7.emf"/><Relationship Id="rId19" Type="http://schemas.openxmlformats.org/officeDocument/2006/relationships/oleObject" Target="embeddings/oleObject7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oleObject" Target="embeddings/oleObject1.bin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1059</Characters>
  <Application>Microsoft Macintosh Word</Application>
  <DocSecurity>0</DocSecurity>
  <Lines>8</Lines>
  <Paragraphs>2</Paragraphs>
  <ScaleCrop>false</ScaleCrop>
  <Company>Grumble &amp; Mumble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FredIsa Mandon</dc:creator>
  <cp:keywords/>
  <dc:description/>
  <cp:lastModifiedBy>FredIsa Mandon</cp:lastModifiedBy>
  <cp:revision>1</cp:revision>
  <dcterms:created xsi:type="dcterms:W3CDTF">2017-08-28T09:07:00Z</dcterms:created>
  <dcterms:modified xsi:type="dcterms:W3CDTF">2017-08-28T09:10:00Z</dcterms:modified>
</cp:coreProperties>
</file>